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世纪游轮（世纪绿洲）上水：武汉、宜昌、长江三峡、重庆、双飞5日游行程单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HB1751358505r8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世纪游轮品牌隶属于重庆冠达世纪游轮有限公司(前身系深圳中小板 上市企业重庆新世纪游轮股份有限公司)，是一家集设计建造、运营 服务、港口接待管理为一体的全产业链企业，为世界游客提供内河 游轮旅行和中国入境旅游接待业务的专业公司，拥有12艘长江新一 代电力推进绿色智能环保游轮舰队，并以全球化布局方式构建大游轮、大旅游国际体系。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第1天：快乐出发→武汉→宜昌（含晚餐，住游轮）
                <w:br/>
              </w:t>
            </w:r>
          </w:p>
          <w:p>
            <w:pPr>
              <w:pStyle w:val="indent"/>
            </w:pPr>
            <w:r>
              <w:rPr>
                <w:rFonts w:ascii="微软雅黑" w:hAnsi="微软雅黑" w:eastAsia="微软雅黑" w:cs="微软雅黑"/>
                <w:color w:val="000000"/>
                <w:sz w:val="20"/>
                <w:szCs w:val="20"/>
              </w:rPr>
              <w:t xml:space="preserve">
                【飞机出发】：厦门/泉州/武汉或其他航班以出票为准，接团后赠送【武汉市内游】：前往游览江南三大名楼之首【黄鹤楼5A景区】（游览约1.5小时）：历代文人墨客在此留下了许多千古绝唱，使得黄鹤楼自古以来闻名遐迩；登楼远眺，武汉三镇的风光尽收眼底；前往百年老街【户部巷或首义园】，这里由名街名楼名景名江环绕而成的美食天堂，自行品尝当地特色小吃；下午乘车或动车前往宜昌（以实际安排为准，不指定）。
                <w:br/>
                17:30-20:30宜昌三峡游客中心免费乘坐“豪华游轮专用巴士”前往码头登船
                <w:br/>
                19:30-21:00 游轮赠送登船晚餐
                <w:br/>
                21:00-21:30游轮说明会
                <w:br/>
                【重要提示】：
                <w:br/>
                1、宜昌-码头乘坐免费“豪华游轮专用巴士”，车辆满员或到发车时间出发，期间可能会有等候，您可在车上休息或附近活动；如需单独包车费用另询。
                <w:br/>
                2、登船后听从前台服务员安排办理入住手续（若出现排队等候情况，请耐心等待），船上通常会为您推荐升级服务（升楼层、升房型、升VIP餐厅等），请您根据自身情况自愿选择。全程船上住4晚，不更换房间，洗漱用品及床上用品均为一个航次一换（请保持房间整洁）；服务员会在您下船游览景点时清扫房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第2天：三峡大坝（含早中晚餐，住游轮）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上岸游览三峡大坝:三峡工程博物馆、截流纪念园 
                <w:br/>
                12:00-13:30 自助午餐，指定酒水畅饮 
                <w:br/>
                约14:00 游轮启航 
                <w:br/>
                约15:00 船过西陵峡 
                <w:br/>
                18:00-19:30 自助晚餐，指定酒水畅饮 
                <w:br/>
                20:00-20:45 举行盛大的船长欢迎酒会暨迎宾派对 
                <w:br/>
                22:00-23:00 宵夜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第3天：巫山神女溪（含早中晚餐，住游轮）
                <w:br/>
              </w:t>
            </w:r>
          </w:p>
          <w:p>
            <w:pPr>
              <w:pStyle w:val="indent"/>
            </w:pPr>
            <w:r>
              <w:rPr>
                <w:rFonts w:ascii="微软雅黑" w:hAnsi="微软雅黑" w:eastAsia="微软雅黑" w:cs="微软雅黑"/>
                <w:color w:val="000000"/>
                <w:sz w:val="20"/>
                <w:szCs w:val="20"/>
              </w:rPr>
              <w:t xml:space="preserve">
                07:00-08:30 自助早餐 
                <w:br/>
                08:30-11:00 换乘小船游览【神女溪】 
                <w:br/>
                约11:00 船过巫峡 
                <w:br/>
                12:00-13:30 自助午餐,指定酒水畅饮 
                <w:br/>
                约14:00 船过瞿塘峡 
                <w:br/>
                15:00-18:00 上岸游览奉节白帝城 
                <w:br/>
                18:30-20:00 自助晚餐,指定酒水畅饮 
                <w:br/>
                20:30-21:30 晚间文娱活动-员工文艺表演 
                <w:br/>
                22:00-23:00 宵夜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第4天：丰都鬼城（含早中晚餐，住游轮）
                <w:br/>
              </w:t>
            </w:r>
          </w:p>
          <w:p>
            <w:pPr>
              <w:pStyle w:val="indent"/>
            </w:pPr>
            <w:r>
              <w:rPr>
                <w:rFonts w:ascii="微软雅黑" w:hAnsi="微软雅黑" w:eastAsia="微软雅黑" w:cs="微软雅黑"/>
                <w:color w:val="000000"/>
                <w:sz w:val="20"/>
                <w:szCs w:val="20"/>
              </w:rPr>
              <w:t xml:space="preserve">
                07:30-08:30 游轮自助早餐
                <w:br/>
                08:00-10:30在船享受休闲时光，文化活动
                <w:br/>
                12:00-13:00 游轮自助午餐
                <w:br/>
                14:30-18:30 上岸游览【丰都鬼城4A景区】（不含索道单程20往返35元/人）：是一座起源于汉代的历史文化名城，被人们传为“鬼国京都”、“阴曹地府”，成为人类亡灵的归宿之地。景区内有哼哈祠、天子殿、奈河桥、黄泉路、望乡台、药王殿等多座表现阴间的建筑。它不仅是传说中的鬼城，还是集儒、道、佛为一体的民俗文化艺术宝库，是长江黄金旅游线上最著名的人文景观之一。
                <w:br/>
                19:00-20:00 游轮自助晚餐
                <w:br/>
                20:00-22:00 办理离船结账手续
                <w:br/>
                20:30-21:30游轮文娱活动
                <w:br/>
                22:00-23:00游轮宵夜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第5天：重庆市内游→愉快返程（含早中餐）
                <w:br/>
              </w:t>
            </w:r>
          </w:p>
          <w:p>
            <w:pPr>
              <w:pStyle w:val="indent"/>
            </w:pPr>
            <w:r>
              <w:rPr>
                <w:rFonts w:ascii="微软雅黑" w:hAnsi="微软雅黑" w:eastAsia="微软雅黑" w:cs="微软雅黑"/>
                <w:color w:val="000000"/>
                <w:sz w:val="20"/>
                <w:szCs w:val="20"/>
              </w:rPr>
              <w:t xml:space="preserve">
                07:00-08:00游轮自助早餐
                <w:br/>
                07:30-08:00游轮抵达重庆朝天门码头，结束的游轮之旅。
                <w:br/>
                08:00导游接团，赠送游览【网红重庆市内游】（具体行程以实际安排为准）：前往【轻轨李子坝远观平台】；游客可下车拍照，感受重庆十八怪之一的“轻轨楼中穿过来”被网友称为神一样的交通；前往革命传统教育基地【白公馆】、【中山四路】（不含馆内讲解）：作为中国抗战文化保存最集中的区域之一，中山四路沿街散落有桂园、周公馆、戴公馆等抗战名人遗址；了解重庆抗战历史，学习重庆的抗战精神，缅怀革命先烈的悲壮历程；前往【磁器口古镇】：一条石板路，千年磁器口，是重庆古城的缩影和象征，被赞誉为“小重庆”；前往【洪崖洞民俗风貌区】：浓缩了重庆三千年历史沉淀，重庆独特的巴渝民俗文化，独特靓丽的城市名片（备注：可自选游长江索道或金融中心观景台）；飞机返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2、船票：涉外五星游轮船票（包含在船期间的住宿+离船岸上景点游览+指定餐厅用餐+船上指定设施+船方组织的娱乐节目和讲座等，请以船上公布为准）
                <w:br/>
                3、住宿：游轮4晚对应房型（每房住2成人）
                <w:br/>
                4、用餐：船餐4早7正为自助餐或特色桌席，不用不退费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1、单房差：船上标准房可拼房，若不愿意拼房另补房差
                <w:br/>
                2、个人消费（如景区内电瓶车、索道、酒水，酒店内洗衣、电话等未提到的其他服务）
                <w:br/>
                3、因疫情防控、交通延阻、天气、水位、航班取消或更改时间等不可抗力原因所引致的额外费用
                <w:br/>
                4、机场接送、旅游意外险、航空保险及“旅游费用包含”内容以外的所有费用
                <w:br/>
                5、报价为游轮2楼与总台同层价格，如需升级楼层200元/人/层，不指定则随机安排
                <w:br/>
                6、此为持中国身份证游客价格，港澳台华侨及外宾另补船票差价另询
                <w:br/>
                7、游轮上自由活动期间，船方代售的另付费旅游项目，此为船方商业行为，非旅行社推荐项目，请客人理性消费，请在游轮总台咨询报名，自愿自费：丰都索道，单程20元/人，往返35元/人
                <w:br/>
                注：另付费项目需满足最低成行人数，且在时间、天气等客观因素允许的前提下安排，游客自愿选择参加。如遇特殊情况不能安排，可能取消或减少另付费项目，或调整另付费项目或价格，具体以船上公布为准。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2025-07-18T03:33:23+08:00</dcterms:created>
  <dcterms:modified xsi:type="dcterms:W3CDTF">2025-07-18T03:33:23+08:00</dcterms:modified>
</cp:coreProperties>
</file>

<file path=docProps/custom.xml><?xml version="1.0" encoding="utf-8"?>
<Properties xmlns="http://schemas.openxmlformats.org/officeDocument/2006/custom-properties" xmlns:vt="http://schemas.openxmlformats.org/officeDocument/2006/docPropsVTypes"/>
</file>